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7B21" w14:textId="77777777" w:rsidR="00BC4AB8" w:rsidRDefault="00B16B59" w:rsidP="00BC4AB8">
      <w:pPr>
        <w:jc w:val="center"/>
        <w:rPr>
          <w:rFonts w:ascii="Arial Narrow" w:hAnsi="Arial Narrow"/>
          <w:b/>
          <w:sz w:val="12"/>
          <w:szCs w:val="12"/>
        </w:rPr>
      </w:pPr>
      <w:r>
        <w:rPr>
          <w:rFonts w:ascii="Arial Narrow" w:hAnsi="Arial Narrow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5019E0C5" wp14:editId="0BD0C9D3">
            <wp:simplePos x="0" y="0"/>
            <wp:positionH relativeFrom="column">
              <wp:posOffset>1732280</wp:posOffset>
            </wp:positionH>
            <wp:positionV relativeFrom="paragraph">
              <wp:posOffset>-639625</wp:posOffset>
            </wp:positionV>
            <wp:extent cx="2794959" cy="8422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/>
                    <a:stretch/>
                  </pic:blipFill>
                  <pic:spPr bwMode="auto">
                    <a:xfrm>
                      <a:off x="0" y="0"/>
                      <a:ext cx="2794959" cy="84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E8D68" w14:textId="3F8A2380" w:rsidR="00AE4D4C" w:rsidRPr="00BC4AB8" w:rsidRDefault="00AE4D4C" w:rsidP="00BC4AB8">
      <w:pPr>
        <w:jc w:val="center"/>
        <w:rPr>
          <w:rFonts w:ascii="Arial Narrow" w:hAnsi="Arial Narrow"/>
          <w:b/>
          <w:sz w:val="12"/>
          <w:szCs w:val="12"/>
        </w:rPr>
      </w:pPr>
      <w:r w:rsidRPr="00F34C60">
        <w:rPr>
          <w:rFonts w:ascii="Arial Narrow" w:hAnsi="Arial Narrow"/>
          <w:b/>
          <w:sz w:val="40"/>
          <w:szCs w:val="40"/>
        </w:rPr>
        <w:t>Fees</w:t>
      </w:r>
      <w:r w:rsidR="00FD5B0B">
        <w:rPr>
          <w:rFonts w:ascii="Arial Narrow" w:hAnsi="Arial Narrow"/>
          <w:b/>
          <w:sz w:val="40"/>
          <w:szCs w:val="40"/>
        </w:rPr>
        <w:t xml:space="preserve"> from September 202</w:t>
      </w:r>
      <w:r w:rsidR="007E1900">
        <w:rPr>
          <w:rFonts w:ascii="Arial Narrow" w:hAnsi="Arial Narrow"/>
          <w:b/>
          <w:sz w:val="40"/>
          <w:szCs w:val="40"/>
        </w:rPr>
        <w:t>3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02"/>
        <w:gridCol w:w="2126"/>
        <w:gridCol w:w="2268"/>
        <w:gridCol w:w="2046"/>
      </w:tblGrid>
      <w:tr w:rsidR="00AE4D4C" w:rsidRPr="00547664" w14:paraId="7F301007" w14:textId="77777777" w:rsidTr="008A3C72">
        <w:trPr>
          <w:trHeight w:val="1154"/>
        </w:trPr>
        <w:tc>
          <w:tcPr>
            <w:tcW w:w="2802" w:type="dxa"/>
            <w:tcBorders>
              <w:top w:val="thinThickSmallGap" w:sz="24" w:space="0" w:color="auto"/>
            </w:tcBorders>
          </w:tcPr>
          <w:p w14:paraId="5EA3C89D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7664">
              <w:rPr>
                <w:rFonts w:ascii="Arial Narrow" w:hAnsi="Arial Narrow"/>
                <w:b/>
                <w:sz w:val="28"/>
                <w:szCs w:val="28"/>
              </w:rPr>
              <w:t>Full Days</w:t>
            </w:r>
          </w:p>
          <w:p w14:paraId="4C54165C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7664">
              <w:rPr>
                <w:rFonts w:ascii="Arial Narrow" w:hAnsi="Arial Narrow"/>
                <w:b/>
                <w:sz w:val="28"/>
                <w:szCs w:val="28"/>
              </w:rPr>
              <w:t>8am-6pm</w:t>
            </w:r>
          </w:p>
          <w:p w14:paraId="50EAB3C4" w14:textId="77777777" w:rsidR="00AE4D4C" w:rsidRPr="001D5A34" w:rsidRDefault="00AE4D4C" w:rsidP="001D5A3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7664">
              <w:rPr>
                <w:rFonts w:ascii="Arial Narrow" w:hAnsi="Arial Narrow"/>
                <w:b/>
                <w:sz w:val="28"/>
                <w:szCs w:val="28"/>
              </w:rPr>
              <w:t>All ages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14:paraId="56FF5911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D08CC7A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7664">
              <w:rPr>
                <w:rFonts w:ascii="Arial Narrow" w:hAnsi="Arial Narrow"/>
                <w:b/>
                <w:sz w:val="28"/>
                <w:szCs w:val="28"/>
              </w:rPr>
              <w:t>Daily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14:paraId="75991BFD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DD3B78B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7664">
              <w:rPr>
                <w:rFonts w:ascii="Arial Narrow" w:hAnsi="Arial Narrow"/>
                <w:b/>
                <w:sz w:val="28"/>
                <w:szCs w:val="28"/>
              </w:rPr>
              <w:t>Weekly</w:t>
            </w:r>
          </w:p>
        </w:tc>
        <w:tc>
          <w:tcPr>
            <w:tcW w:w="2046" w:type="dxa"/>
            <w:tcBorders>
              <w:top w:val="thinThickSmallGap" w:sz="24" w:space="0" w:color="auto"/>
            </w:tcBorders>
          </w:tcPr>
          <w:p w14:paraId="0E350213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29D5DAF" w14:textId="77777777" w:rsidR="00AE4D4C" w:rsidRDefault="00ED3CF3" w:rsidP="005476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 Weeks Fees</w:t>
            </w:r>
          </w:p>
          <w:p w14:paraId="0A1FC0B2" w14:textId="77777777" w:rsidR="00ED3CF3" w:rsidRPr="00547664" w:rsidRDefault="00ED3CF3" w:rsidP="005476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(Deposit</w:t>
            </w:r>
            <w:r w:rsidR="00CD3B7E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</w:tc>
      </w:tr>
      <w:tr w:rsidR="00AE4D4C" w:rsidRPr="00547664" w14:paraId="14ACAF8B" w14:textId="77777777" w:rsidTr="008A3C72">
        <w:tc>
          <w:tcPr>
            <w:tcW w:w="2802" w:type="dxa"/>
          </w:tcPr>
          <w:p w14:paraId="71E3D28D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664">
              <w:rPr>
                <w:rFonts w:ascii="Arial Narrow" w:hAnsi="Arial Narrow"/>
                <w:sz w:val="24"/>
                <w:szCs w:val="24"/>
              </w:rPr>
              <w:t>2 days</w:t>
            </w:r>
          </w:p>
        </w:tc>
        <w:tc>
          <w:tcPr>
            <w:tcW w:w="2126" w:type="dxa"/>
          </w:tcPr>
          <w:p w14:paraId="4C116EB9" w14:textId="592BB1BB" w:rsidR="00AE4D4C" w:rsidRPr="00547664" w:rsidRDefault="007E1900" w:rsidP="0054766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£74.00</w:t>
            </w:r>
          </w:p>
        </w:tc>
        <w:tc>
          <w:tcPr>
            <w:tcW w:w="2268" w:type="dxa"/>
          </w:tcPr>
          <w:p w14:paraId="53D180A7" w14:textId="1E04B9A4" w:rsidR="00AE4D4C" w:rsidRPr="00547664" w:rsidRDefault="007E1900" w:rsidP="00806C6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£148.00</w:t>
            </w:r>
          </w:p>
        </w:tc>
        <w:tc>
          <w:tcPr>
            <w:tcW w:w="2046" w:type="dxa"/>
          </w:tcPr>
          <w:p w14:paraId="27417184" w14:textId="67E8802B" w:rsidR="00AE4D4C" w:rsidRPr="00547664" w:rsidRDefault="007E1900" w:rsidP="00CE4D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£592.00</w:t>
            </w:r>
          </w:p>
        </w:tc>
      </w:tr>
      <w:tr w:rsidR="00AE4D4C" w:rsidRPr="00547664" w14:paraId="7E8F7800" w14:textId="77777777" w:rsidTr="008A3C72">
        <w:tc>
          <w:tcPr>
            <w:tcW w:w="2802" w:type="dxa"/>
          </w:tcPr>
          <w:p w14:paraId="3FD73220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664">
              <w:rPr>
                <w:rFonts w:ascii="Arial Narrow" w:hAnsi="Arial Narrow"/>
                <w:sz w:val="24"/>
                <w:szCs w:val="24"/>
              </w:rPr>
              <w:t xml:space="preserve">3 days </w:t>
            </w:r>
          </w:p>
        </w:tc>
        <w:tc>
          <w:tcPr>
            <w:tcW w:w="2126" w:type="dxa"/>
          </w:tcPr>
          <w:p w14:paraId="3DAACC2B" w14:textId="5EC90131" w:rsidR="00AE4D4C" w:rsidRPr="00547664" w:rsidRDefault="007E1900" w:rsidP="0054766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£74.00</w:t>
            </w:r>
          </w:p>
        </w:tc>
        <w:tc>
          <w:tcPr>
            <w:tcW w:w="2268" w:type="dxa"/>
          </w:tcPr>
          <w:p w14:paraId="5C675F97" w14:textId="240323BD" w:rsidR="00AE4D4C" w:rsidRPr="00547664" w:rsidRDefault="007E1900" w:rsidP="00067D9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£222.00</w:t>
            </w:r>
          </w:p>
        </w:tc>
        <w:tc>
          <w:tcPr>
            <w:tcW w:w="2046" w:type="dxa"/>
          </w:tcPr>
          <w:p w14:paraId="04CB191F" w14:textId="1DD85A8C" w:rsidR="00AE4D4C" w:rsidRPr="00547664" w:rsidRDefault="007E1900" w:rsidP="000B19B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£888.00</w:t>
            </w:r>
          </w:p>
        </w:tc>
      </w:tr>
      <w:tr w:rsidR="00AE4D4C" w:rsidRPr="00547664" w14:paraId="32377770" w14:textId="77777777" w:rsidTr="008A3C72">
        <w:tc>
          <w:tcPr>
            <w:tcW w:w="2802" w:type="dxa"/>
          </w:tcPr>
          <w:p w14:paraId="60FB8B9D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664">
              <w:rPr>
                <w:rFonts w:ascii="Arial Narrow" w:hAnsi="Arial Narrow"/>
                <w:sz w:val="24"/>
                <w:szCs w:val="24"/>
              </w:rPr>
              <w:t>4 days</w:t>
            </w:r>
          </w:p>
        </w:tc>
        <w:tc>
          <w:tcPr>
            <w:tcW w:w="2126" w:type="dxa"/>
          </w:tcPr>
          <w:p w14:paraId="2D27EA5E" w14:textId="0418DB2E" w:rsidR="00AE4D4C" w:rsidRPr="00547664" w:rsidRDefault="007E1900" w:rsidP="0055156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£74.00</w:t>
            </w:r>
          </w:p>
        </w:tc>
        <w:tc>
          <w:tcPr>
            <w:tcW w:w="2268" w:type="dxa"/>
          </w:tcPr>
          <w:p w14:paraId="6F56D3F0" w14:textId="5108E678" w:rsidR="00AE4D4C" w:rsidRPr="00547664" w:rsidRDefault="007E1900" w:rsidP="00673AB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£296.00</w:t>
            </w:r>
          </w:p>
        </w:tc>
        <w:tc>
          <w:tcPr>
            <w:tcW w:w="2046" w:type="dxa"/>
          </w:tcPr>
          <w:p w14:paraId="710D9C70" w14:textId="7986DA2F" w:rsidR="00AE4D4C" w:rsidRPr="00547664" w:rsidRDefault="007E1900" w:rsidP="000B19B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£1184.00</w:t>
            </w:r>
          </w:p>
        </w:tc>
      </w:tr>
      <w:tr w:rsidR="00AE4D4C" w:rsidRPr="00547664" w14:paraId="0FB85646" w14:textId="77777777" w:rsidTr="008A3C72">
        <w:tc>
          <w:tcPr>
            <w:tcW w:w="2802" w:type="dxa"/>
            <w:tcBorders>
              <w:bottom w:val="thickThinSmallGap" w:sz="24" w:space="0" w:color="auto"/>
            </w:tcBorders>
          </w:tcPr>
          <w:p w14:paraId="14EDDC2E" w14:textId="77777777" w:rsidR="00AE4D4C" w:rsidRPr="00E963D0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63D0">
              <w:rPr>
                <w:rFonts w:ascii="Arial Narrow" w:hAnsi="Arial Narrow"/>
                <w:sz w:val="24"/>
                <w:szCs w:val="24"/>
              </w:rPr>
              <w:t>5 days</w:t>
            </w:r>
          </w:p>
        </w:tc>
        <w:tc>
          <w:tcPr>
            <w:tcW w:w="2126" w:type="dxa"/>
            <w:tcBorders>
              <w:bottom w:val="thickThinSmallGap" w:sz="24" w:space="0" w:color="auto"/>
            </w:tcBorders>
          </w:tcPr>
          <w:p w14:paraId="0424980C" w14:textId="51F4D717" w:rsidR="00AE4D4C" w:rsidRPr="00E963D0" w:rsidRDefault="007E1900" w:rsidP="0054766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£74.00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</w:tcPr>
          <w:p w14:paraId="0AE9B4D7" w14:textId="3DF41283" w:rsidR="00AE4D4C" w:rsidRPr="00E963D0" w:rsidRDefault="007E1900" w:rsidP="000B19B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£370.00</w:t>
            </w:r>
          </w:p>
        </w:tc>
        <w:tc>
          <w:tcPr>
            <w:tcW w:w="2046" w:type="dxa"/>
            <w:tcBorders>
              <w:bottom w:val="thickThinSmallGap" w:sz="24" w:space="0" w:color="auto"/>
            </w:tcBorders>
          </w:tcPr>
          <w:p w14:paraId="42CB6396" w14:textId="7E6A6638" w:rsidR="00AE4D4C" w:rsidRPr="00E963D0" w:rsidRDefault="007E1900" w:rsidP="000B19B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£1480.00</w:t>
            </w:r>
          </w:p>
        </w:tc>
      </w:tr>
    </w:tbl>
    <w:p w14:paraId="2DD27AAC" w14:textId="77777777" w:rsidR="00AE4D4C" w:rsidRPr="00857685" w:rsidRDefault="00AE4D4C" w:rsidP="0019294F">
      <w:pPr>
        <w:spacing w:after="0" w:line="240" w:lineRule="auto"/>
        <w:rPr>
          <w:sz w:val="12"/>
          <w:szCs w:val="12"/>
        </w:rPr>
      </w:pPr>
    </w:p>
    <w:p w14:paraId="7EB8D7A5" w14:textId="77777777" w:rsidR="00AE4D4C" w:rsidRPr="0019294F" w:rsidRDefault="00AE4D4C" w:rsidP="00C5518F">
      <w:pPr>
        <w:spacing w:after="0" w:line="240" w:lineRule="auto"/>
        <w:outlineLvl w:val="0"/>
        <w:rPr>
          <w:rFonts w:ascii="Arial Narrow" w:hAnsi="Arial Narrow"/>
          <w:b/>
          <w:i/>
          <w:sz w:val="28"/>
          <w:szCs w:val="28"/>
        </w:rPr>
      </w:pPr>
      <w:r w:rsidRPr="0019294F">
        <w:rPr>
          <w:rFonts w:ascii="Arial Narrow" w:hAnsi="Arial Narrow"/>
          <w:b/>
          <w:i/>
          <w:sz w:val="28"/>
          <w:szCs w:val="28"/>
        </w:rPr>
        <w:t>Full days includes Breakfast, morning snack, lunch, afternoon snack and tea</w:t>
      </w:r>
    </w:p>
    <w:p w14:paraId="1435D9DE" w14:textId="77777777" w:rsidR="00AE4D4C" w:rsidRPr="00857685" w:rsidRDefault="00AE4D4C" w:rsidP="0019294F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02"/>
        <w:gridCol w:w="2126"/>
        <w:gridCol w:w="2268"/>
        <w:gridCol w:w="2046"/>
      </w:tblGrid>
      <w:tr w:rsidR="00AE4D4C" w:rsidRPr="00547664" w14:paraId="5B6FA17F" w14:textId="77777777" w:rsidTr="008A3C72">
        <w:tc>
          <w:tcPr>
            <w:tcW w:w="2802" w:type="dxa"/>
            <w:tcBorders>
              <w:top w:val="thinThickSmallGap" w:sz="24" w:space="0" w:color="auto"/>
            </w:tcBorders>
          </w:tcPr>
          <w:p w14:paraId="70F3D61D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7664">
              <w:rPr>
                <w:rFonts w:ascii="Arial Narrow" w:hAnsi="Arial Narrow"/>
                <w:b/>
                <w:sz w:val="28"/>
                <w:szCs w:val="28"/>
              </w:rPr>
              <w:t>Morning Sessions</w:t>
            </w:r>
          </w:p>
          <w:p w14:paraId="556A06C7" w14:textId="7728D401" w:rsidR="00AE4D4C" w:rsidRPr="00547664" w:rsidRDefault="00803807" w:rsidP="005476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8am-1</w:t>
            </w:r>
            <w:r w:rsidR="00AE4D4C" w:rsidRPr="00547664">
              <w:rPr>
                <w:rFonts w:ascii="Arial Narrow" w:hAnsi="Arial Narrow"/>
                <w:b/>
                <w:sz w:val="28"/>
                <w:szCs w:val="28"/>
              </w:rPr>
              <w:t>pm</w:t>
            </w:r>
          </w:p>
          <w:p w14:paraId="5F92DE07" w14:textId="77777777" w:rsidR="00AE4D4C" w:rsidRPr="001D5A34" w:rsidRDefault="00041873" w:rsidP="001D5A3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(2-5 Year Olds Only)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14:paraId="205C954D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AD86DE3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7664">
              <w:rPr>
                <w:rFonts w:ascii="Arial Narrow" w:hAnsi="Arial Narrow"/>
                <w:b/>
                <w:sz w:val="28"/>
                <w:szCs w:val="28"/>
              </w:rPr>
              <w:t>Daily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14:paraId="7BFC58CE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AE7D1A5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7664">
              <w:rPr>
                <w:rFonts w:ascii="Arial Narrow" w:hAnsi="Arial Narrow"/>
                <w:b/>
                <w:sz w:val="28"/>
                <w:szCs w:val="28"/>
              </w:rPr>
              <w:t>Weekly</w:t>
            </w:r>
          </w:p>
        </w:tc>
        <w:tc>
          <w:tcPr>
            <w:tcW w:w="2046" w:type="dxa"/>
            <w:tcBorders>
              <w:top w:val="thinThickSmallGap" w:sz="24" w:space="0" w:color="auto"/>
            </w:tcBorders>
          </w:tcPr>
          <w:p w14:paraId="4A6275B1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E49DD78" w14:textId="77777777" w:rsidR="00CD3B7E" w:rsidRDefault="00CD3B7E" w:rsidP="00CD3B7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 Weeks Fees</w:t>
            </w:r>
          </w:p>
          <w:p w14:paraId="32C21A17" w14:textId="77777777" w:rsidR="00AE4D4C" w:rsidRPr="00547664" w:rsidRDefault="00CD3B7E" w:rsidP="00CD3B7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(Deposit)</w:t>
            </w:r>
          </w:p>
        </w:tc>
      </w:tr>
      <w:tr w:rsidR="00AE4D4C" w:rsidRPr="00547664" w14:paraId="3A79A821" w14:textId="77777777" w:rsidTr="008A3C72">
        <w:tc>
          <w:tcPr>
            <w:tcW w:w="2802" w:type="dxa"/>
          </w:tcPr>
          <w:p w14:paraId="6493675E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664">
              <w:rPr>
                <w:rFonts w:ascii="Arial Narrow" w:hAnsi="Arial Narrow"/>
                <w:sz w:val="24"/>
                <w:szCs w:val="24"/>
              </w:rPr>
              <w:t>2 days</w:t>
            </w:r>
          </w:p>
        </w:tc>
        <w:tc>
          <w:tcPr>
            <w:tcW w:w="2126" w:type="dxa"/>
          </w:tcPr>
          <w:p w14:paraId="05F16003" w14:textId="098E400D" w:rsidR="00AE4D4C" w:rsidRPr="00547664" w:rsidRDefault="00673ABA" w:rsidP="00CE4D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</w:t>
            </w:r>
            <w:r w:rsidR="00BE771A">
              <w:rPr>
                <w:rFonts w:ascii="Arial Narrow" w:hAnsi="Arial Narrow"/>
                <w:sz w:val="24"/>
                <w:szCs w:val="24"/>
              </w:rPr>
              <w:t>4</w:t>
            </w:r>
            <w:r w:rsidR="007E1900">
              <w:rPr>
                <w:rFonts w:ascii="Arial Narrow" w:hAnsi="Arial Narrow"/>
                <w:sz w:val="24"/>
                <w:szCs w:val="24"/>
              </w:rPr>
              <w:t>7</w:t>
            </w:r>
            <w:r w:rsidR="00551563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14:paraId="17FD04EC" w14:textId="527AEDFD" w:rsidR="00AE4D4C" w:rsidRPr="00547664" w:rsidRDefault="00FD5B0B" w:rsidP="00CE4D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</w:t>
            </w:r>
            <w:r w:rsidR="007E1900">
              <w:rPr>
                <w:rFonts w:ascii="Arial Narrow" w:hAnsi="Arial Narrow"/>
                <w:sz w:val="24"/>
                <w:szCs w:val="24"/>
              </w:rPr>
              <w:t>94</w:t>
            </w:r>
            <w:r w:rsidR="00551563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2046" w:type="dxa"/>
          </w:tcPr>
          <w:p w14:paraId="60B27D31" w14:textId="263D185E" w:rsidR="00AE4D4C" w:rsidRPr="00547664" w:rsidRDefault="00FD5B0B" w:rsidP="000B19B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£3</w:t>
            </w:r>
            <w:r w:rsidR="007E1900">
              <w:rPr>
                <w:rFonts w:ascii="Arial Narrow" w:hAnsi="Arial Narrow"/>
                <w:sz w:val="24"/>
                <w:szCs w:val="24"/>
              </w:rPr>
              <w:t>76</w:t>
            </w:r>
            <w:r w:rsidR="00551563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</w:tr>
      <w:tr w:rsidR="00AE4D4C" w:rsidRPr="00547664" w14:paraId="74DF9A10" w14:textId="77777777" w:rsidTr="008A3C72">
        <w:tc>
          <w:tcPr>
            <w:tcW w:w="2802" w:type="dxa"/>
          </w:tcPr>
          <w:p w14:paraId="6833BFF8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664">
              <w:rPr>
                <w:rFonts w:ascii="Arial Narrow" w:hAnsi="Arial Narrow"/>
                <w:sz w:val="24"/>
                <w:szCs w:val="24"/>
              </w:rPr>
              <w:t xml:space="preserve">3 days </w:t>
            </w:r>
          </w:p>
        </w:tc>
        <w:tc>
          <w:tcPr>
            <w:tcW w:w="2126" w:type="dxa"/>
          </w:tcPr>
          <w:p w14:paraId="24587FF6" w14:textId="65287F99" w:rsidR="00AE4D4C" w:rsidRPr="00547664" w:rsidRDefault="00BE771A" w:rsidP="0054766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£4</w:t>
            </w:r>
            <w:r w:rsidR="007E1900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14:paraId="7231C54C" w14:textId="73617E28" w:rsidR="00AE4D4C" w:rsidRPr="00547664" w:rsidRDefault="00BE771A" w:rsidP="000B19B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£1</w:t>
            </w:r>
            <w:r w:rsidR="007E1900">
              <w:rPr>
                <w:rFonts w:ascii="Arial Narrow" w:hAnsi="Arial Narrow"/>
                <w:sz w:val="24"/>
                <w:szCs w:val="24"/>
              </w:rPr>
              <w:t>41</w:t>
            </w:r>
            <w:r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2046" w:type="dxa"/>
          </w:tcPr>
          <w:p w14:paraId="7A6AF901" w14:textId="01E134B4" w:rsidR="00AE4D4C" w:rsidRPr="00547664" w:rsidRDefault="00FD5B0B" w:rsidP="000B19B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</w:t>
            </w:r>
            <w:r w:rsidR="00BE771A">
              <w:rPr>
                <w:rFonts w:ascii="Arial Narrow" w:hAnsi="Arial Narrow"/>
                <w:sz w:val="24"/>
                <w:szCs w:val="24"/>
              </w:rPr>
              <w:t>5</w:t>
            </w:r>
            <w:r w:rsidR="007E1900">
              <w:rPr>
                <w:rFonts w:ascii="Arial Narrow" w:hAnsi="Arial Narrow"/>
                <w:sz w:val="24"/>
                <w:szCs w:val="24"/>
              </w:rPr>
              <w:t>64.</w:t>
            </w:r>
            <w:r w:rsidR="00551563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</w:tr>
      <w:tr w:rsidR="00AE4D4C" w:rsidRPr="00547664" w14:paraId="3621236E" w14:textId="77777777" w:rsidTr="008A3C72">
        <w:tc>
          <w:tcPr>
            <w:tcW w:w="2802" w:type="dxa"/>
          </w:tcPr>
          <w:p w14:paraId="41265E02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664">
              <w:rPr>
                <w:rFonts w:ascii="Arial Narrow" w:hAnsi="Arial Narrow"/>
                <w:sz w:val="24"/>
                <w:szCs w:val="24"/>
              </w:rPr>
              <w:t>4 days</w:t>
            </w:r>
          </w:p>
        </w:tc>
        <w:tc>
          <w:tcPr>
            <w:tcW w:w="2126" w:type="dxa"/>
          </w:tcPr>
          <w:p w14:paraId="77F158DA" w14:textId="5D963BFA" w:rsidR="00AE4D4C" w:rsidRPr="00547664" w:rsidRDefault="00BE771A" w:rsidP="0054766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£4</w:t>
            </w:r>
            <w:r w:rsidR="007E1900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14:paraId="00EA9324" w14:textId="2A2B3C4A" w:rsidR="00AE4D4C" w:rsidRPr="00547664" w:rsidRDefault="00FD5B0B" w:rsidP="00806C6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£1</w:t>
            </w:r>
            <w:r w:rsidR="007E1900">
              <w:rPr>
                <w:rFonts w:ascii="Arial Narrow" w:hAnsi="Arial Narrow"/>
                <w:sz w:val="24"/>
                <w:szCs w:val="24"/>
              </w:rPr>
              <w:t>88</w:t>
            </w:r>
            <w:r w:rsidR="00551563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2046" w:type="dxa"/>
          </w:tcPr>
          <w:p w14:paraId="421B8DF1" w14:textId="3BE119D9" w:rsidR="00AE4D4C" w:rsidRPr="00547664" w:rsidRDefault="00FD5B0B" w:rsidP="00FD5B0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</w:t>
            </w:r>
            <w:r w:rsidR="00BE771A">
              <w:rPr>
                <w:rFonts w:ascii="Arial Narrow" w:hAnsi="Arial Narrow"/>
                <w:sz w:val="24"/>
                <w:szCs w:val="24"/>
              </w:rPr>
              <w:t>7</w:t>
            </w:r>
            <w:r w:rsidR="007E1900">
              <w:rPr>
                <w:rFonts w:ascii="Arial Narrow" w:hAnsi="Arial Narrow"/>
                <w:sz w:val="24"/>
                <w:szCs w:val="24"/>
              </w:rPr>
              <w:t>52.</w:t>
            </w:r>
            <w:r w:rsidR="00551563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</w:tr>
      <w:tr w:rsidR="00AE4D4C" w:rsidRPr="00547664" w14:paraId="2A9CB23A" w14:textId="77777777" w:rsidTr="008A3C72">
        <w:tc>
          <w:tcPr>
            <w:tcW w:w="2802" w:type="dxa"/>
            <w:tcBorders>
              <w:bottom w:val="thickThinSmallGap" w:sz="24" w:space="0" w:color="auto"/>
            </w:tcBorders>
          </w:tcPr>
          <w:p w14:paraId="3058FFD7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664">
              <w:rPr>
                <w:rFonts w:ascii="Arial Narrow" w:hAnsi="Arial Narrow"/>
                <w:sz w:val="24"/>
                <w:szCs w:val="24"/>
              </w:rPr>
              <w:t>5 days</w:t>
            </w:r>
          </w:p>
        </w:tc>
        <w:tc>
          <w:tcPr>
            <w:tcW w:w="2126" w:type="dxa"/>
            <w:tcBorders>
              <w:bottom w:val="thickThinSmallGap" w:sz="24" w:space="0" w:color="auto"/>
            </w:tcBorders>
          </w:tcPr>
          <w:p w14:paraId="615B9C84" w14:textId="61937CBE" w:rsidR="00AE4D4C" w:rsidRPr="00547664" w:rsidRDefault="00BE771A" w:rsidP="0054766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£4</w:t>
            </w:r>
            <w:r w:rsidR="007E1900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</w:tcPr>
          <w:p w14:paraId="129063C0" w14:textId="48042782" w:rsidR="00AE4D4C" w:rsidRPr="00547664" w:rsidRDefault="00FD5B0B" w:rsidP="000B19B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</w:t>
            </w:r>
            <w:r w:rsidR="007E1900">
              <w:rPr>
                <w:rFonts w:ascii="Arial Narrow" w:hAnsi="Arial Narrow"/>
                <w:sz w:val="24"/>
                <w:szCs w:val="24"/>
              </w:rPr>
              <w:t>235</w:t>
            </w:r>
            <w:r w:rsidR="00551563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2046" w:type="dxa"/>
            <w:tcBorders>
              <w:bottom w:val="thickThinSmallGap" w:sz="24" w:space="0" w:color="auto"/>
            </w:tcBorders>
          </w:tcPr>
          <w:p w14:paraId="484F7086" w14:textId="7D95D696" w:rsidR="00AE4D4C" w:rsidRPr="00547664" w:rsidRDefault="00FD5B0B" w:rsidP="00CE4D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</w:t>
            </w:r>
            <w:r w:rsidR="007E1900">
              <w:rPr>
                <w:rFonts w:ascii="Arial Narrow" w:hAnsi="Arial Narrow"/>
                <w:sz w:val="24"/>
                <w:szCs w:val="24"/>
              </w:rPr>
              <w:t>94</w:t>
            </w:r>
            <w:r w:rsidR="00BE771A">
              <w:rPr>
                <w:rFonts w:ascii="Arial Narrow" w:hAnsi="Arial Narrow"/>
                <w:sz w:val="24"/>
                <w:szCs w:val="24"/>
              </w:rPr>
              <w:t>0</w:t>
            </w:r>
            <w:r w:rsidR="00551563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</w:tr>
    </w:tbl>
    <w:p w14:paraId="586E23F9" w14:textId="77777777" w:rsidR="00AE4D4C" w:rsidRPr="00857685" w:rsidRDefault="00AE4D4C" w:rsidP="0019294F">
      <w:pPr>
        <w:spacing w:after="0" w:line="240" w:lineRule="auto"/>
        <w:rPr>
          <w:sz w:val="12"/>
          <w:szCs w:val="12"/>
        </w:rPr>
      </w:pPr>
    </w:p>
    <w:p w14:paraId="1466FD8C" w14:textId="77777777" w:rsidR="00AE4D4C" w:rsidRPr="0019294F" w:rsidRDefault="00AE4D4C" w:rsidP="008A3C72">
      <w:pPr>
        <w:spacing w:after="0" w:line="240" w:lineRule="auto"/>
        <w:jc w:val="center"/>
        <w:outlineLvl w:val="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Morning sessions</w:t>
      </w:r>
      <w:r w:rsidRPr="0019294F">
        <w:rPr>
          <w:rFonts w:ascii="Arial Narrow" w:hAnsi="Arial Narrow"/>
          <w:b/>
          <w:i/>
          <w:sz w:val="28"/>
          <w:szCs w:val="28"/>
        </w:rPr>
        <w:t xml:space="preserve"> in</w:t>
      </w:r>
      <w:r>
        <w:rPr>
          <w:rFonts w:ascii="Arial Narrow" w:hAnsi="Arial Narrow"/>
          <w:b/>
          <w:i/>
          <w:sz w:val="28"/>
          <w:szCs w:val="28"/>
        </w:rPr>
        <w:t>cludes Breakfast, morning snack and lunch</w:t>
      </w:r>
    </w:p>
    <w:p w14:paraId="4E19A186" w14:textId="77777777" w:rsidR="00AE4D4C" w:rsidRPr="00857685" w:rsidRDefault="00AE4D4C" w:rsidP="0019294F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02"/>
        <w:gridCol w:w="2126"/>
        <w:gridCol w:w="2268"/>
        <w:gridCol w:w="2046"/>
      </w:tblGrid>
      <w:tr w:rsidR="00AE4D4C" w:rsidRPr="00547664" w14:paraId="57BB51D2" w14:textId="77777777" w:rsidTr="00547664">
        <w:tc>
          <w:tcPr>
            <w:tcW w:w="2802" w:type="dxa"/>
            <w:tcBorders>
              <w:top w:val="thinThickSmallGap" w:sz="24" w:space="0" w:color="auto"/>
            </w:tcBorders>
          </w:tcPr>
          <w:p w14:paraId="48567E53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7664">
              <w:rPr>
                <w:rFonts w:ascii="Arial Narrow" w:hAnsi="Arial Narrow"/>
                <w:b/>
                <w:sz w:val="28"/>
                <w:szCs w:val="28"/>
              </w:rPr>
              <w:t>Afternoon sessions</w:t>
            </w:r>
          </w:p>
          <w:p w14:paraId="39391E87" w14:textId="034369B3" w:rsidR="00AE4D4C" w:rsidRPr="00547664" w:rsidRDefault="00E11399" w:rsidP="005476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1p</w:t>
            </w:r>
            <w:r w:rsidR="00AE4D4C" w:rsidRPr="00547664">
              <w:rPr>
                <w:rFonts w:ascii="Arial Narrow" w:hAnsi="Arial Narrow"/>
                <w:b/>
                <w:sz w:val="28"/>
                <w:szCs w:val="28"/>
              </w:rPr>
              <w:t>m-6pm</w:t>
            </w:r>
          </w:p>
          <w:p w14:paraId="5F54FBDB" w14:textId="77777777" w:rsidR="00AE4D4C" w:rsidRPr="001D5A34" w:rsidRDefault="00041873" w:rsidP="001D5A3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(2-5 Year Olds Only)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14:paraId="5A4EE017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EF7C2E6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7664">
              <w:rPr>
                <w:rFonts w:ascii="Arial Narrow" w:hAnsi="Arial Narrow"/>
                <w:b/>
                <w:sz w:val="28"/>
                <w:szCs w:val="28"/>
              </w:rPr>
              <w:t>Daily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14:paraId="21FCC4A7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910FF00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7664">
              <w:rPr>
                <w:rFonts w:ascii="Arial Narrow" w:hAnsi="Arial Narrow"/>
                <w:b/>
                <w:sz w:val="28"/>
                <w:szCs w:val="28"/>
              </w:rPr>
              <w:t>Weekly</w:t>
            </w:r>
          </w:p>
        </w:tc>
        <w:tc>
          <w:tcPr>
            <w:tcW w:w="2046" w:type="dxa"/>
            <w:tcBorders>
              <w:top w:val="thinThickSmallGap" w:sz="24" w:space="0" w:color="auto"/>
            </w:tcBorders>
          </w:tcPr>
          <w:p w14:paraId="1C139604" w14:textId="77777777" w:rsidR="00AE4D4C" w:rsidRPr="00547664" w:rsidRDefault="00AE4D4C" w:rsidP="005476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66EEA66" w14:textId="77777777" w:rsidR="00CD3B7E" w:rsidRDefault="00CD3B7E" w:rsidP="00CD3B7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 Weeks Fees</w:t>
            </w:r>
          </w:p>
          <w:p w14:paraId="582327D1" w14:textId="77777777" w:rsidR="00AE4D4C" w:rsidRPr="00547664" w:rsidRDefault="00CD3B7E" w:rsidP="00CD3B7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(Deposit)</w:t>
            </w:r>
          </w:p>
        </w:tc>
      </w:tr>
      <w:tr w:rsidR="00673ABA" w:rsidRPr="00547664" w14:paraId="3C5DF8A2" w14:textId="77777777" w:rsidTr="00547664">
        <w:tc>
          <w:tcPr>
            <w:tcW w:w="2802" w:type="dxa"/>
          </w:tcPr>
          <w:p w14:paraId="483EB769" w14:textId="77777777" w:rsidR="00673ABA" w:rsidRPr="00547664" w:rsidRDefault="00673ABA" w:rsidP="0054766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664">
              <w:rPr>
                <w:rFonts w:ascii="Arial Narrow" w:hAnsi="Arial Narrow"/>
                <w:sz w:val="24"/>
                <w:szCs w:val="24"/>
              </w:rPr>
              <w:t>2 days</w:t>
            </w:r>
          </w:p>
        </w:tc>
        <w:tc>
          <w:tcPr>
            <w:tcW w:w="2126" w:type="dxa"/>
          </w:tcPr>
          <w:p w14:paraId="290F13FB" w14:textId="1B34DF98" w:rsidR="00673ABA" w:rsidRPr="00547664" w:rsidRDefault="00CE4DC6" w:rsidP="000D79F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</w:t>
            </w:r>
            <w:r w:rsidR="00BE771A">
              <w:rPr>
                <w:rFonts w:ascii="Arial Narrow" w:hAnsi="Arial Narrow"/>
                <w:sz w:val="24"/>
                <w:szCs w:val="24"/>
              </w:rPr>
              <w:t>4</w:t>
            </w:r>
            <w:r w:rsidR="007E1900">
              <w:rPr>
                <w:rFonts w:ascii="Arial Narrow" w:hAnsi="Arial Narrow"/>
                <w:sz w:val="24"/>
                <w:szCs w:val="24"/>
              </w:rPr>
              <w:t>2</w:t>
            </w:r>
            <w:r w:rsidR="00BE771A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14:paraId="427E600C" w14:textId="49BAA30D" w:rsidR="00673ABA" w:rsidRPr="00547664" w:rsidRDefault="00FD5B0B" w:rsidP="00AF18A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</w:t>
            </w:r>
            <w:r w:rsidR="00BE771A">
              <w:rPr>
                <w:rFonts w:ascii="Arial Narrow" w:hAnsi="Arial Narrow"/>
                <w:sz w:val="24"/>
                <w:szCs w:val="24"/>
              </w:rPr>
              <w:t>8</w:t>
            </w:r>
            <w:r w:rsidR="007E1900">
              <w:rPr>
                <w:rFonts w:ascii="Arial Narrow" w:hAnsi="Arial Narrow"/>
                <w:sz w:val="24"/>
                <w:szCs w:val="24"/>
              </w:rPr>
              <w:t>4</w:t>
            </w:r>
            <w:r w:rsidR="00673ABA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2046" w:type="dxa"/>
          </w:tcPr>
          <w:p w14:paraId="05377A5D" w14:textId="5FA2CBE7" w:rsidR="00673ABA" w:rsidRPr="00547664" w:rsidRDefault="00FD5B0B" w:rsidP="00AF18A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</w:t>
            </w:r>
            <w:r w:rsidR="00BE771A">
              <w:rPr>
                <w:rFonts w:ascii="Arial Narrow" w:hAnsi="Arial Narrow"/>
                <w:sz w:val="24"/>
                <w:szCs w:val="24"/>
              </w:rPr>
              <w:t>3</w:t>
            </w:r>
            <w:r w:rsidR="007E1900">
              <w:rPr>
                <w:rFonts w:ascii="Arial Narrow" w:hAnsi="Arial Narrow"/>
                <w:sz w:val="24"/>
                <w:szCs w:val="24"/>
              </w:rPr>
              <w:t>36</w:t>
            </w:r>
            <w:r w:rsidR="00673ABA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</w:tr>
      <w:tr w:rsidR="00673ABA" w:rsidRPr="00547664" w14:paraId="0D85CE9B" w14:textId="77777777" w:rsidTr="00547664">
        <w:tc>
          <w:tcPr>
            <w:tcW w:w="2802" w:type="dxa"/>
          </w:tcPr>
          <w:p w14:paraId="7C183730" w14:textId="77777777" w:rsidR="00673ABA" w:rsidRPr="00547664" w:rsidRDefault="00673ABA" w:rsidP="0054766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664">
              <w:rPr>
                <w:rFonts w:ascii="Arial Narrow" w:hAnsi="Arial Narrow"/>
                <w:sz w:val="24"/>
                <w:szCs w:val="24"/>
              </w:rPr>
              <w:t xml:space="preserve">3 days </w:t>
            </w:r>
          </w:p>
        </w:tc>
        <w:tc>
          <w:tcPr>
            <w:tcW w:w="2126" w:type="dxa"/>
          </w:tcPr>
          <w:p w14:paraId="480A328F" w14:textId="02C85645" w:rsidR="00673ABA" w:rsidRPr="00547664" w:rsidRDefault="00FD5B0B" w:rsidP="00AF18A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</w:t>
            </w:r>
            <w:r w:rsidR="00BE771A">
              <w:rPr>
                <w:rFonts w:ascii="Arial Narrow" w:hAnsi="Arial Narrow"/>
                <w:sz w:val="24"/>
                <w:szCs w:val="24"/>
              </w:rPr>
              <w:t>4</w:t>
            </w:r>
            <w:r w:rsidR="007E1900">
              <w:rPr>
                <w:rFonts w:ascii="Arial Narrow" w:hAnsi="Arial Narrow"/>
                <w:sz w:val="24"/>
                <w:szCs w:val="24"/>
              </w:rPr>
              <w:t>2</w:t>
            </w:r>
            <w:r w:rsidR="00673ABA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14:paraId="4A42772F" w14:textId="43049F2D" w:rsidR="00673ABA" w:rsidRPr="00547664" w:rsidRDefault="00FD5B0B" w:rsidP="00AF18A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£1</w:t>
            </w:r>
            <w:r w:rsidR="00BE771A">
              <w:rPr>
                <w:rFonts w:ascii="Arial Narrow" w:hAnsi="Arial Narrow"/>
                <w:sz w:val="24"/>
                <w:szCs w:val="24"/>
              </w:rPr>
              <w:t>2</w:t>
            </w:r>
            <w:r w:rsidR="007E1900">
              <w:rPr>
                <w:rFonts w:ascii="Arial Narrow" w:hAnsi="Arial Narrow"/>
                <w:sz w:val="24"/>
                <w:szCs w:val="24"/>
              </w:rPr>
              <w:t>6</w:t>
            </w:r>
            <w:r w:rsidR="00673ABA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2046" w:type="dxa"/>
          </w:tcPr>
          <w:p w14:paraId="72E31ABE" w14:textId="2C4C45A6" w:rsidR="00673ABA" w:rsidRPr="00547664" w:rsidRDefault="00FD5B0B" w:rsidP="00AF18A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</w:t>
            </w:r>
            <w:r w:rsidR="007E1900">
              <w:rPr>
                <w:rFonts w:ascii="Arial Narrow" w:hAnsi="Arial Narrow"/>
                <w:sz w:val="24"/>
                <w:szCs w:val="24"/>
              </w:rPr>
              <w:t>504</w:t>
            </w:r>
            <w:r w:rsidR="00673ABA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</w:tr>
      <w:tr w:rsidR="00673ABA" w:rsidRPr="00547664" w14:paraId="548A52CF" w14:textId="77777777" w:rsidTr="00547664">
        <w:tc>
          <w:tcPr>
            <w:tcW w:w="2802" w:type="dxa"/>
          </w:tcPr>
          <w:p w14:paraId="6153D338" w14:textId="77777777" w:rsidR="00673ABA" w:rsidRPr="00547664" w:rsidRDefault="00673ABA" w:rsidP="0054766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664">
              <w:rPr>
                <w:rFonts w:ascii="Arial Narrow" w:hAnsi="Arial Narrow"/>
                <w:sz w:val="24"/>
                <w:szCs w:val="24"/>
              </w:rPr>
              <w:t>4 days</w:t>
            </w:r>
          </w:p>
        </w:tc>
        <w:tc>
          <w:tcPr>
            <w:tcW w:w="2126" w:type="dxa"/>
          </w:tcPr>
          <w:p w14:paraId="67DAED0C" w14:textId="1DAC1AD9" w:rsidR="00673ABA" w:rsidRPr="00547664" w:rsidRDefault="00FD5B0B" w:rsidP="00AF18A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</w:t>
            </w:r>
            <w:r w:rsidR="00BE771A">
              <w:rPr>
                <w:rFonts w:ascii="Arial Narrow" w:hAnsi="Arial Narrow"/>
                <w:sz w:val="24"/>
                <w:szCs w:val="24"/>
              </w:rPr>
              <w:t>4</w:t>
            </w:r>
            <w:r w:rsidR="007E1900">
              <w:rPr>
                <w:rFonts w:ascii="Arial Narrow" w:hAnsi="Arial Narrow"/>
                <w:sz w:val="24"/>
                <w:szCs w:val="24"/>
              </w:rPr>
              <w:t>2</w:t>
            </w:r>
            <w:r w:rsidR="00673ABA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14:paraId="54C4E02A" w14:textId="22CEA0C5" w:rsidR="00673ABA" w:rsidRPr="00547664" w:rsidRDefault="00FD5B0B" w:rsidP="00AF18A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£1</w:t>
            </w:r>
            <w:r w:rsidR="00BE771A">
              <w:rPr>
                <w:rFonts w:ascii="Arial Narrow" w:hAnsi="Arial Narrow"/>
                <w:sz w:val="24"/>
                <w:szCs w:val="24"/>
              </w:rPr>
              <w:t>6</w:t>
            </w:r>
            <w:r w:rsidR="007E1900">
              <w:rPr>
                <w:rFonts w:ascii="Arial Narrow" w:hAnsi="Arial Narrow"/>
                <w:sz w:val="24"/>
                <w:szCs w:val="24"/>
              </w:rPr>
              <w:t>8</w:t>
            </w:r>
            <w:r w:rsidR="00673ABA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2046" w:type="dxa"/>
          </w:tcPr>
          <w:p w14:paraId="1FD8A04C" w14:textId="1443C9A2" w:rsidR="00673ABA" w:rsidRPr="00547664" w:rsidRDefault="00FD5B0B" w:rsidP="00AF18A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</w:t>
            </w:r>
            <w:r w:rsidR="00BE771A">
              <w:rPr>
                <w:rFonts w:ascii="Arial Narrow" w:hAnsi="Arial Narrow"/>
                <w:sz w:val="24"/>
                <w:szCs w:val="24"/>
              </w:rPr>
              <w:t>6</w:t>
            </w:r>
            <w:r w:rsidR="007E1900">
              <w:rPr>
                <w:rFonts w:ascii="Arial Narrow" w:hAnsi="Arial Narrow"/>
                <w:sz w:val="24"/>
                <w:szCs w:val="24"/>
              </w:rPr>
              <w:t>72</w:t>
            </w:r>
            <w:r w:rsidR="00673ABA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</w:tr>
      <w:tr w:rsidR="00673ABA" w:rsidRPr="00547664" w14:paraId="4C85CFC1" w14:textId="77777777" w:rsidTr="00547664">
        <w:tc>
          <w:tcPr>
            <w:tcW w:w="2802" w:type="dxa"/>
            <w:tcBorders>
              <w:bottom w:val="thickThinSmallGap" w:sz="24" w:space="0" w:color="auto"/>
            </w:tcBorders>
          </w:tcPr>
          <w:p w14:paraId="5997A8D0" w14:textId="77777777" w:rsidR="00673ABA" w:rsidRPr="00547664" w:rsidRDefault="00673ABA" w:rsidP="0054766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664">
              <w:rPr>
                <w:rFonts w:ascii="Arial Narrow" w:hAnsi="Arial Narrow"/>
                <w:sz w:val="24"/>
                <w:szCs w:val="24"/>
              </w:rPr>
              <w:t>5 days</w:t>
            </w:r>
          </w:p>
        </w:tc>
        <w:tc>
          <w:tcPr>
            <w:tcW w:w="2126" w:type="dxa"/>
            <w:tcBorders>
              <w:bottom w:val="thickThinSmallGap" w:sz="24" w:space="0" w:color="auto"/>
            </w:tcBorders>
          </w:tcPr>
          <w:p w14:paraId="2A3416B2" w14:textId="72D202BD" w:rsidR="00673ABA" w:rsidRPr="00547664" w:rsidRDefault="00FD5B0B" w:rsidP="00AF18A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</w:t>
            </w:r>
            <w:r w:rsidR="00BE771A">
              <w:rPr>
                <w:rFonts w:ascii="Arial Narrow" w:hAnsi="Arial Narrow"/>
                <w:sz w:val="24"/>
                <w:szCs w:val="24"/>
              </w:rPr>
              <w:t>4</w:t>
            </w:r>
            <w:r w:rsidR="007E1900">
              <w:rPr>
                <w:rFonts w:ascii="Arial Narrow" w:hAnsi="Arial Narrow"/>
                <w:sz w:val="24"/>
                <w:szCs w:val="24"/>
              </w:rPr>
              <w:t>2</w:t>
            </w:r>
            <w:r w:rsidR="00673ABA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</w:tcPr>
          <w:p w14:paraId="2B576A0E" w14:textId="20C9EAE1" w:rsidR="00673ABA" w:rsidRPr="00547664" w:rsidRDefault="00FD5B0B" w:rsidP="00AF18A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</w:t>
            </w:r>
            <w:r w:rsidR="00BE771A">
              <w:rPr>
                <w:rFonts w:ascii="Arial Narrow" w:hAnsi="Arial Narrow"/>
                <w:sz w:val="24"/>
                <w:szCs w:val="24"/>
              </w:rPr>
              <w:t>2</w:t>
            </w:r>
            <w:r w:rsidR="007E1900">
              <w:rPr>
                <w:rFonts w:ascii="Arial Narrow" w:hAnsi="Arial Narrow"/>
                <w:sz w:val="24"/>
                <w:szCs w:val="24"/>
              </w:rPr>
              <w:t>10</w:t>
            </w:r>
            <w:r w:rsidR="00673ABA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2046" w:type="dxa"/>
            <w:tcBorders>
              <w:bottom w:val="thickThinSmallGap" w:sz="24" w:space="0" w:color="auto"/>
            </w:tcBorders>
          </w:tcPr>
          <w:p w14:paraId="538C6830" w14:textId="47A84B6D" w:rsidR="00673ABA" w:rsidRPr="00547664" w:rsidRDefault="00FD5B0B" w:rsidP="00AF18A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</w:t>
            </w:r>
            <w:r w:rsidR="00BE771A">
              <w:rPr>
                <w:rFonts w:ascii="Arial Narrow" w:hAnsi="Arial Narrow"/>
                <w:sz w:val="24"/>
                <w:szCs w:val="24"/>
              </w:rPr>
              <w:t>8</w:t>
            </w:r>
            <w:r w:rsidR="007E1900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673ABA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</w:tr>
    </w:tbl>
    <w:p w14:paraId="4480028B" w14:textId="77777777" w:rsidR="00AE4D4C" w:rsidRDefault="00AE4D4C" w:rsidP="0019294F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14:paraId="7DEE69C1" w14:textId="77777777" w:rsidR="00F34C60" w:rsidRPr="00863F6B" w:rsidRDefault="00AE4D4C" w:rsidP="00F34C60">
      <w:pPr>
        <w:spacing w:after="0" w:line="240" w:lineRule="auto"/>
        <w:jc w:val="center"/>
        <w:outlineLvl w:val="0"/>
        <w:rPr>
          <w:rFonts w:ascii="Arial Narrow" w:hAnsi="Arial Narrow"/>
          <w:b/>
          <w:i/>
          <w:sz w:val="28"/>
        </w:rPr>
      </w:pPr>
      <w:r w:rsidRPr="00863F6B">
        <w:rPr>
          <w:rFonts w:ascii="Arial Narrow" w:hAnsi="Arial Narrow"/>
          <w:b/>
          <w:i/>
          <w:sz w:val="28"/>
        </w:rPr>
        <w:t>Afternoon sessions includes afternoon snack and tea</w:t>
      </w:r>
      <w:r w:rsidR="00863F6B">
        <w:rPr>
          <w:rFonts w:ascii="Arial Narrow" w:hAnsi="Arial Narrow"/>
          <w:b/>
          <w:i/>
          <w:sz w:val="28"/>
        </w:rPr>
        <w:br/>
      </w:r>
    </w:p>
    <w:p w14:paraId="3E5C1A75" w14:textId="77777777" w:rsidR="00404EE9" w:rsidRPr="00BC4AB8" w:rsidRDefault="00404EE9" w:rsidP="00404EE9">
      <w:pPr>
        <w:spacing w:after="0" w:line="240" w:lineRule="auto"/>
        <w:jc w:val="center"/>
        <w:rPr>
          <w:rFonts w:ascii="Arial Narrow" w:hAnsi="Arial Narrow"/>
          <w:b/>
        </w:rPr>
      </w:pPr>
      <w:r w:rsidRPr="00BC4AB8">
        <w:rPr>
          <w:rFonts w:ascii="Arial Narrow" w:hAnsi="Arial Narrow"/>
          <w:b/>
        </w:rPr>
        <w:t xml:space="preserve">Parents must provide their own, powdered milk formula, nappies, wipes </w:t>
      </w:r>
    </w:p>
    <w:p w14:paraId="6E6FD264" w14:textId="77777777" w:rsidR="00404EE9" w:rsidRPr="00BC4AB8" w:rsidRDefault="00635C5C" w:rsidP="00404EE9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&amp;</w:t>
      </w:r>
      <w:r w:rsidR="00404EE9" w:rsidRPr="00BC4AB8">
        <w:rPr>
          <w:rFonts w:ascii="Arial Narrow" w:hAnsi="Arial Narrow"/>
          <w:b/>
        </w:rPr>
        <w:t xml:space="preserve"> creams for all sessions as prices do not include these items</w:t>
      </w:r>
    </w:p>
    <w:p w14:paraId="52E74901" w14:textId="77777777" w:rsidR="00AE4D4C" w:rsidRPr="00980F7B" w:rsidRDefault="00AE4D4C" w:rsidP="0019294F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14:paraId="0DE87CD0" w14:textId="77777777" w:rsidR="00AE4D4C" w:rsidRPr="00F34C60" w:rsidRDefault="00AE4D4C" w:rsidP="0019294F">
      <w:pPr>
        <w:spacing w:after="0" w:line="240" w:lineRule="auto"/>
        <w:jc w:val="center"/>
        <w:rPr>
          <w:rFonts w:ascii="Arial Narrow" w:hAnsi="Arial Narrow"/>
          <w:b/>
        </w:rPr>
      </w:pPr>
      <w:r w:rsidRPr="00F34C60">
        <w:rPr>
          <w:rFonts w:ascii="Arial Narrow" w:hAnsi="Arial Narrow"/>
          <w:b/>
        </w:rPr>
        <w:t>(</w:t>
      </w:r>
      <w:r w:rsidR="00404EE9">
        <w:rPr>
          <w:rFonts w:ascii="Arial Narrow" w:hAnsi="Arial Narrow"/>
          <w:b/>
        </w:rPr>
        <w:t>The c</w:t>
      </w:r>
      <w:r w:rsidRPr="00F34C60">
        <w:rPr>
          <w:rFonts w:ascii="Arial Narrow" w:hAnsi="Arial Narrow"/>
          <w:b/>
        </w:rPr>
        <w:t xml:space="preserve">ost per month is calculated by </w:t>
      </w:r>
      <w:r w:rsidR="00ED3CF3">
        <w:rPr>
          <w:rFonts w:ascii="Arial Narrow" w:hAnsi="Arial Narrow"/>
          <w:b/>
        </w:rPr>
        <w:t xml:space="preserve">actual booked days of the month, each month varies depending on the </w:t>
      </w:r>
      <w:r w:rsidR="00CD3B7E">
        <w:rPr>
          <w:rFonts w:ascii="Arial Narrow" w:hAnsi="Arial Narrow"/>
          <w:b/>
        </w:rPr>
        <w:t xml:space="preserve">number of </w:t>
      </w:r>
      <w:r w:rsidR="00C73316">
        <w:rPr>
          <w:rFonts w:ascii="Arial Narrow" w:hAnsi="Arial Narrow"/>
          <w:b/>
        </w:rPr>
        <w:t>days in</w:t>
      </w:r>
      <w:r w:rsidR="00ED3CF3">
        <w:rPr>
          <w:rFonts w:ascii="Arial Narrow" w:hAnsi="Arial Narrow"/>
          <w:b/>
        </w:rPr>
        <w:t xml:space="preserve"> the month.</w:t>
      </w:r>
      <w:r w:rsidR="00CD3B7E">
        <w:rPr>
          <w:rFonts w:ascii="Arial Narrow" w:hAnsi="Arial Narrow"/>
          <w:b/>
        </w:rPr>
        <w:t xml:space="preserve">  Bank holidays and</w:t>
      </w:r>
      <w:r w:rsidR="00CA0452">
        <w:rPr>
          <w:rFonts w:ascii="Arial Narrow" w:hAnsi="Arial Narrow"/>
          <w:b/>
        </w:rPr>
        <w:t xml:space="preserve"> the two weeks of nursery closure</w:t>
      </w:r>
      <w:r w:rsidR="00CD3B7E">
        <w:rPr>
          <w:rFonts w:ascii="Arial Narrow" w:hAnsi="Arial Narrow"/>
          <w:b/>
        </w:rPr>
        <w:t xml:space="preserve"> in August are not chargeable.</w:t>
      </w:r>
      <w:r w:rsidRPr="00F34C60">
        <w:rPr>
          <w:rFonts w:ascii="Arial Narrow" w:hAnsi="Arial Narrow"/>
          <w:b/>
        </w:rPr>
        <w:t>)</w:t>
      </w:r>
    </w:p>
    <w:p w14:paraId="2B08FC0C" w14:textId="77777777" w:rsidR="00EE7369" w:rsidRDefault="00AE4D4C" w:rsidP="0019294F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6531F3">
        <w:rPr>
          <w:rFonts w:ascii="Arial Narrow" w:hAnsi="Arial Narrow"/>
          <w:b/>
          <w:i/>
          <w:sz w:val="24"/>
          <w:szCs w:val="24"/>
        </w:rPr>
        <w:t>There is a minimum booking of</w:t>
      </w:r>
      <w:r w:rsidR="00880D6B" w:rsidRPr="006531F3">
        <w:rPr>
          <w:rFonts w:ascii="Arial Narrow" w:hAnsi="Arial Narrow"/>
          <w:b/>
          <w:i/>
          <w:sz w:val="24"/>
          <w:szCs w:val="24"/>
        </w:rPr>
        <w:t xml:space="preserve"> </w:t>
      </w:r>
      <w:r w:rsidR="00BC4AB8">
        <w:rPr>
          <w:rFonts w:ascii="Arial Narrow" w:hAnsi="Arial Narrow"/>
          <w:b/>
          <w:i/>
          <w:sz w:val="24"/>
          <w:szCs w:val="24"/>
        </w:rPr>
        <w:t xml:space="preserve">2 full days for under </w:t>
      </w:r>
      <w:proofErr w:type="gramStart"/>
      <w:r w:rsidR="00BC4AB8">
        <w:rPr>
          <w:rFonts w:ascii="Arial Narrow" w:hAnsi="Arial Narrow"/>
          <w:b/>
          <w:i/>
          <w:sz w:val="24"/>
          <w:szCs w:val="24"/>
        </w:rPr>
        <w:t>2 year old</w:t>
      </w:r>
      <w:proofErr w:type="gramEnd"/>
      <w:r w:rsidR="00BC4AB8">
        <w:rPr>
          <w:rFonts w:ascii="Arial Narrow" w:hAnsi="Arial Narrow"/>
          <w:b/>
          <w:i/>
          <w:sz w:val="24"/>
          <w:szCs w:val="24"/>
        </w:rPr>
        <w:t xml:space="preserve"> children.  </w:t>
      </w:r>
    </w:p>
    <w:p w14:paraId="0C415EE9" w14:textId="77777777" w:rsidR="001D5A34" w:rsidRDefault="00AE4D4C" w:rsidP="00CA0452">
      <w:pPr>
        <w:spacing w:after="0" w:line="240" w:lineRule="auto"/>
        <w:jc w:val="center"/>
        <w:rPr>
          <w:rFonts w:ascii="Arial Narrow" w:hAnsi="Arial Narrow"/>
          <w:b/>
        </w:rPr>
      </w:pPr>
      <w:r w:rsidRPr="00F34C60">
        <w:rPr>
          <w:rFonts w:ascii="Arial Narrow" w:hAnsi="Arial Narrow"/>
          <w:b/>
        </w:rPr>
        <w:t>10% Discount reduction on older siblings</w:t>
      </w:r>
    </w:p>
    <w:p w14:paraId="42E2C0D3" w14:textId="77777777" w:rsidR="001D5A34" w:rsidRDefault="001D5A34" w:rsidP="00CA0452">
      <w:pPr>
        <w:spacing w:after="0" w:line="240" w:lineRule="auto"/>
        <w:jc w:val="center"/>
        <w:rPr>
          <w:rFonts w:ascii="Arial Narrow" w:hAnsi="Arial Narrow"/>
          <w:b/>
        </w:rPr>
      </w:pPr>
    </w:p>
    <w:p w14:paraId="3EB23906" w14:textId="77777777" w:rsidR="00EE7369" w:rsidRDefault="00401C46" w:rsidP="00CA0452">
      <w:pPr>
        <w:spacing w:after="0" w:line="240" w:lineRule="auto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>There is a £6</w:t>
      </w:r>
      <w:r w:rsidR="00D04A9E" w:rsidRPr="00DF3F33">
        <w:rPr>
          <w:rFonts w:ascii="Arial Narrow" w:hAnsi="Arial Narrow" w:cs="Arial"/>
          <w:b/>
          <w:color w:val="FF0000"/>
          <w:sz w:val="24"/>
          <w:szCs w:val="24"/>
        </w:rPr>
        <w:t xml:space="preserve">0 non-refundable registration fee payable before your child starts. </w:t>
      </w:r>
      <w:r w:rsidR="00404EE9" w:rsidRPr="00DF3F33">
        <w:rPr>
          <w:rFonts w:ascii="Arial Narrow" w:hAnsi="Arial Narrow"/>
          <w:b/>
          <w:color w:val="FF0000"/>
          <w:sz w:val="24"/>
          <w:szCs w:val="24"/>
        </w:rPr>
        <w:t>A d</w:t>
      </w:r>
      <w:r w:rsidR="00F34C60" w:rsidRPr="00DF3F33">
        <w:rPr>
          <w:rFonts w:ascii="Arial Narrow" w:hAnsi="Arial Narrow"/>
          <w:b/>
          <w:color w:val="FF0000"/>
          <w:sz w:val="24"/>
          <w:szCs w:val="24"/>
        </w:rPr>
        <w:t xml:space="preserve">eposit </w:t>
      </w:r>
      <w:r w:rsidR="00404EE9" w:rsidRPr="00DF3F33">
        <w:rPr>
          <w:rFonts w:ascii="Arial Narrow" w:hAnsi="Arial Narrow"/>
          <w:b/>
          <w:color w:val="FF0000"/>
          <w:sz w:val="24"/>
          <w:szCs w:val="24"/>
        </w:rPr>
        <w:t xml:space="preserve">of four </w:t>
      </w:r>
      <w:r w:rsidR="00CA0452" w:rsidRPr="00DF3F33">
        <w:rPr>
          <w:rFonts w:ascii="Arial Narrow" w:hAnsi="Arial Narrow"/>
          <w:b/>
          <w:color w:val="FF0000"/>
          <w:sz w:val="24"/>
          <w:szCs w:val="24"/>
        </w:rPr>
        <w:t xml:space="preserve">weeks fees </w:t>
      </w:r>
      <w:r w:rsidR="00404EE9" w:rsidRPr="00DF3F33">
        <w:rPr>
          <w:rFonts w:ascii="Arial Narrow" w:hAnsi="Arial Narrow"/>
          <w:b/>
          <w:color w:val="FF0000"/>
          <w:sz w:val="24"/>
          <w:szCs w:val="24"/>
        </w:rPr>
        <w:t>based upon the sessions you require</w:t>
      </w:r>
      <w:r w:rsidR="00F34C60" w:rsidRPr="00DF3F33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F34C60" w:rsidRPr="00DF3F33">
        <w:rPr>
          <w:rFonts w:ascii="Arial Narrow" w:hAnsi="Arial Narrow" w:cs="Arial"/>
          <w:b/>
          <w:color w:val="FF0000"/>
          <w:sz w:val="24"/>
          <w:szCs w:val="24"/>
        </w:rPr>
        <w:t>along with th</w:t>
      </w:r>
      <w:r w:rsidR="00D04A9E" w:rsidRPr="00DF3F33">
        <w:rPr>
          <w:rFonts w:ascii="Arial Narrow" w:hAnsi="Arial Narrow" w:cs="Arial"/>
          <w:b/>
          <w:color w:val="FF0000"/>
          <w:sz w:val="24"/>
          <w:szCs w:val="24"/>
        </w:rPr>
        <w:t>e first months fees must also be paid</w:t>
      </w:r>
      <w:r w:rsidR="00F34C60" w:rsidRPr="00DF3F33">
        <w:rPr>
          <w:rFonts w:ascii="Arial Narrow" w:hAnsi="Arial Narrow" w:cs="Arial"/>
          <w:b/>
          <w:color w:val="FF0000"/>
          <w:sz w:val="24"/>
          <w:szCs w:val="24"/>
        </w:rPr>
        <w:t xml:space="preserve"> prior to your child</w:t>
      </w:r>
      <w:r w:rsidR="00CA0452" w:rsidRPr="00DF3F33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F34C60" w:rsidRPr="00DF3F33">
        <w:rPr>
          <w:rFonts w:ascii="Arial Narrow" w:hAnsi="Arial Narrow" w:cs="Arial"/>
          <w:b/>
          <w:color w:val="FF0000"/>
          <w:sz w:val="24"/>
          <w:szCs w:val="24"/>
        </w:rPr>
        <w:t>starting at the nursery</w:t>
      </w:r>
      <w:r w:rsidR="00CA0452" w:rsidRPr="00DF3F33">
        <w:rPr>
          <w:rFonts w:ascii="Arial Narrow" w:hAnsi="Arial Narrow" w:cs="Arial"/>
          <w:b/>
          <w:color w:val="FF0000"/>
          <w:sz w:val="24"/>
          <w:szCs w:val="24"/>
        </w:rPr>
        <w:t xml:space="preserve">. </w:t>
      </w:r>
      <w:r w:rsidR="00ED3CF3" w:rsidRPr="00DF3F33">
        <w:rPr>
          <w:rFonts w:ascii="Arial Narrow" w:hAnsi="Arial Narrow" w:cs="Arial"/>
          <w:b/>
          <w:color w:val="FF0000"/>
          <w:sz w:val="24"/>
          <w:szCs w:val="24"/>
        </w:rPr>
        <w:t>Four weeks</w:t>
      </w:r>
      <w:r w:rsidR="00F34C60" w:rsidRPr="00DF3F33">
        <w:rPr>
          <w:rFonts w:ascii="Arial Narrow" w:hAnsi="Arial Narrow" w:cs="Arial"/>
          <w:b/>
          <w:color w:val="FF0000"/>
          <w:sz w:val="24"/>
          <w:szCs w:val="24"/>
        </w:rPr>
        <w:t xml:space="preserve"> written not</w:t>
      </w:r>
      <w:r w:rsidR="00CA0452" w:rsidRPr="00DF3F33">
        <w:rPr>
          <w:rFonts w:ascii="Arial Narrow" w:hAnsi="Arial Narrow" w:cs="Arial"/>
          <w:b/>
          <w:color w:val="FF0000"/>
          <w:sz w:val="24"/>
          <w:szCs w:val="24"/>
        </w:rPr>
        <w:t>ice of termination must be given to</w:t>
      </w:r>
    </w:p>
    <w:p w14:paraId="56427F48" w14:textId="77777777" w:rsidR="00F34C60" w:rsidRPr="00DF3F33" w:rsidRDefault="00CA0452" w:rsidP="00CA0452">
      <w:pPr>
        <w:spacing w:after="0" w:line="240" w:lineRule="auto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 w:rsidRPr="00DF3F33">
        <w:rPr>
          <w:rFonts w:ascii="Arial Narrow" w:hAnsi="Arial Narrow" w:cs="Arial"/>
          <w:b/>
          <w:color w:val="FF0000"/>
          <w:sz w:val="24"/>
          <w:szCs w:val="24"/>
        </w:rPr>
        <w:t>withdraw your child’s place after commencement.</w:t>
      </w:r>
    </w:p>
    <w:sectPr w:rsidR="00F34C60" w:rsidRPr="00DF3F33" w:rsidSect="00404EE9">
      <w:footerReference w:type="default" r:id="rId7"/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BC26" w14:textId="77777777" w:rsidR="00DE1F81" w:rsidRDefault="00DE1F81" w:rsidP="00DE1F81">
      <w:pPr>
        <w:spacing w:after="0" w:line="240" w:lineRule="auto"/>
      </w:pPr>
      <w:r>
        <w:separator/>
      </w:r>
    </w:p>
  </w:endnote>
  <w:endnote w:type="continuationSeparator" w:id="0">
    <w:p w14:paraId="5DF02D73" w14:textId="77777777" w:rsidR="00DE1F81" w:rsidRDefault="00DE1F81" w:rsidP="00DE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EA74" w14:textId="77777777" w:rsidR="00DE1F81" w:rsidRDefault="00DE1F81" w:rsidP="00DE1F81">
    <w:pPr>
      <w:pStyle w:val="Footer"/>
      <w:jc w:val="center"/>
    </w:pPr>
    <w:r>
      <w:t>193-195 Fore Street, Angel Place, Edmonton, N18 2UD (t) 020 8807 7847/ 020 8807 8884</w:t>
    </w:r>
  </w:p>
  <w:p w14:paraId="201A10CD" w14:textId="77777777" w:rsidR="00DE1F81" w:rsidRDefault="00DE1F81" w:rsidP="00DE1F81">
    <w:pPr>
      <w:pStyle w:val="Footer"/>
      <w:jc w:val="center"/>
    </w:pPr>
    <w:r>
      <w:t xml:space="preserve"> (e)</w:t>
    </w:r>
    <w:hyperlink r:id="rId1" w:history="1">
      <w:r w:rsidRPr="00FA27E7">
        <w:rPr>
          <w:rStyle w:val="Hyperlink"/>
        </w:rPr>
        <w:t>info@angelplacenursery.co.uk</w:t>
      </w:r>
    </w:hyperlink>
    <w:r>
      <w:t xml:space="preserve">  (w) www.angelplacenursery.co.uk</w:t>
    </w:r>
  </w:p>
  <w:p w14:paraId="230345D7" w14:textId="77777777" w:rsidR="00DE1F81" w:rsidRDefault="00DE1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587A" w14:textId="77777777" w:rsidR="00DE1F81" w:rsidRDefault="00DE1F81" w:rsidP="00DE1F81">
      <w:pPr>
        <w:spacing w:after="0" w:line="240" w:lineRule="auto"/>
      </w:pPr>
      <w:r>
        <w:separator/>
      </w:r>
    </w:p>
  </w:footnote>
  <w:footnote w:type="continuationSeparator" w:id="0">
    <w:p w14:paraId="13F1C4D2" w14:textId="77777777" w:rsidR="00DE1F81" w:rsidRDefault="00DE1F81" w:rsidP="00DE1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DEB"/>
    <w:rsid w:val="00041873"/>
    <w:rsid w:val="00067D9F"/>
    <w:rsid w:val="000B19BC"/>
    <w:rsid w:val="000D79F8"/>
    <w:rsid w:val="000E70EA"/>
    <w:rsid w:val="000F6002"/>
    <w:rsid w:val="0010468D"/>
    <w:rsid w:val="0013474C"/>
    <w:rsid w:val="00153380"/>
    <w:rsid w:val="0019294F"/>
    <w:rsid w:val="001D1134"/>
    <w:rsid w:val="001D5A34"/>
    <w:rsid w:val="001E5857"/>
    <w:rsid w:val="00237701"/>
    <w:rsid w:val="002A3CFF"/>
    <w:rsid w:val="002C0B47"/>
    <w:rsid w:val="002E4F02"/>
    <w:rsid w:val="002F0AE1"/>
    <w:rsid w:val="002F6E53"/>
    <w:rsid w:val="003A50FA"/>
    <w:rsid w:val="00401C46"/>
    <w:rsid w:val="00404EE9"/>
    <w:rsid w:val="004C1368"/>
    <w:rsid w:val="004C2458"/>
    <w:rsid w:val="004C4EDC"/>
    <w:rsid w:val="00547664"/>
    <w:rsid w:val="00551563"/>
    <w:rsid w:val="00561E3D"/>
    <w:rsid w:val="00616A87"/>
    <w:rsid w:val="00635C5C"/>
    <w:rsid w:val="006531F3"/>
    <w:rsid w:val="00673ABA"/>
    <w:rsid w:val="006838D4"/>
    <w:rsid w:val="006A0341"/>
    <w:rsid w:val="007E1900"/>
    <w:rsid w:val="00801973"/>
    <w:rsid w:val="00803807"/>
    <w:rsid w:val="00806C63"/>
    <w:rsid w:val="00852A18"/>
    <w:rsid w:val="00857685"/>
    <w:rsid w:val="00863F6B"/>
    <w:rsid w:val="00880D6B"/>
    <w:rsid w:val="00881AE5"/>
    <w:rsid w:val="008A3C72"/>
    <w:rsid w:val="008C412A"/>
    <w:rsid w:val="00980F7B"/>
    <w:rsid w:val="009A640E"/>
    <w:rsid w:val="00A55A07"/>
    <w:rsid w:val="00AE4D4C"/>
    <w:rsid w:val="00AF1DEB"/>
    <w:rsid w:val="00B16B59"/>
    <w:rsid w:val="00B419D1"/>
    <w:rsid w:val="00BC4AB8"/>
    <w:rsid w:val="00BE771A"/>
    <w:rsid w:val="00BF4EAA"/>
    <w:rsid w:val="00C52628"/>
    <w:rsid w:val="00C5518F"/>
    <w:rsid w:val="00C63289"/>
    <w:rsid w:val="00C73316"/>
    <w:rsid w:val="00CA0452"/>
    <w:rsid w:val="00CC3D4E"/>
    <w:rsid w:val="00CD3B7E"/>
    <w:rsid w:val="00CE4DC6"/>
    <w:rsid w:val="00D04A9E"/>
    <w:rsid w:val="00D61FE7"/>
    <w:rsid w:val="00DB1256"/>
    <w:rsid w:val="00DE1F81"/>
    <w:rsid w:val="00DF3F33"/>
    <w:rsid w:val="00E11399"/>
    <w:rsid w:val="00E201CF"/>
    <w:rsid w:val="00E51C0F"/>
    <w:rsid w:val="00E963D0"/>
    <w:rsid w:val="00ED3CF3"/>
    <w:rsid w:val="00EE7369"/>
    <w:rsid w:val="00F11C04"/>
    <w:rsid w:val="00F34C60"/>
    <w:rsid w:val="00FD4A9D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611CB"/>
  <w15:docId w15:val="{81538EFF-54B3-4228-BA07-0534ED21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5A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A3C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1C7C"/>
    <w:rPr>
      <w:rFonts w:ascii="Times New Roman" w:hAnsi="Times New Roman"/>
      <w:sz w:val="0"/>
      <w:szCs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5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F8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F81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E1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gelplacenurs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Angel Place Nursery</cp:lastModifiedBy>
  <cp:revision>2</cp:revision>
  <cp:lastPrinted>2022-11-09T14:12:00Z</cp:lastPrinted>
  <dcterms:created xsi:type="dcterms:W3CDTF">2023-06-02T11:26:00Z</dcterms:created>
  <dcterms:modified xsi:type="dcterms:W3CDTF">2023-06-02T11:26:00Z</dcterms:modified>
</cp:coreProperties>
</file>